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eastAsiaTheme="minor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基于Spark与大语言模型的融合应用</w:t>
      </w:r>
    </w:p>
    <w:p>
      <w:pPr>
        <w:pStyle w:val="2"/>
        <w:keepNext w:val="0"/>
        <w:keepLines w:val="0"/>
        <w:widowControl/>
        <w:suppressLineNumbers w:val="0"/>
        <w:shd w:val="clear" w:fill="FEFEFE"/>
        <w:spacing w:before="300" w:beforeAutospacing="0" w:after="150" w:afterAutospacing="0" w:line="17" w:lineRule="atLeast"/>
        <w:ind w:left="0" w:right="0" w:firstLine="0"/>
        <w:rPr>
          <w:rFonts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51"/>
          <w:szCs w:val="5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51"/>
          <w:szCs w:val="51"/>
          <w:shd w:val="clear" w:fill="FEFEFE"/>
        </w:rPr>
        <w:t>一、实验环境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Ubuntu 16.04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Hadoop 3.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  <w:t>1.3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Spark 3.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  <w:t>0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.0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  <w:t>PySpark 3.0.0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Python 3.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  <w:t>12.4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JDK 1.8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  <w:t>.0_421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大语言模型的环境如下：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CUDA 11.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  <w:t>8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 xml:space="preserve">Pytorch 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  <w:t>2.2.2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Transformers 4.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  <w:t>48.0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Bitsandbytes 0.4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  <w:t>5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.0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Sqlparse 0.5.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  <w:t>2</w:t>
      </w:r>
      <w:bookmarkStart w:id="0" w:name="_GoBack"/>
      <w:bookmarkEnd w:id="0"/>
    </w:p>
    <w:p>
      <w:pPr>
        <w:pStyle w:val="2"/>
        <w:keepNext w:val="0"/>
        <w:keepLines w:val="0"/>
        <w:widowControl/>
        <w:suppressLineNumbers w:val="0"/>
        <w:shd w:val="clear" w:fill="FEFEFE"/>
        <w:spacing w:before="300" w:beforeAutospacing="0" w:after="150" w:afterAutospacing="0" w:line="17" w:lineRule="atLeast"/>
        <w:ind w:left="0" w:righ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51"/>
          <w:szCs w:val="5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51"/>
          <w:szCs w:val="51"/>
          <w:shd w:val="clear" w:fill="FEFEFE"/>
        </w:rPr>
        <w:t>二、数据预处理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single" w:color="3498DB" w:sz="48" w:space="10"/>
          <w:bottom w:val="none" w:color="auto" w:sz="0" w:space="0"/>
          <w:right w:val="none" w:color="auto" w:sz="0" w:space="0"/>
        </w:pBdr>
        <w:shd w:val="clear" w:fill="F7F7F7"/>
        <w:spacing w:before="300" w:beforeAutospacing="0" w:after="150" w:afterAutospacing="0" w:line="17" w:lineRule="atLeast"/>
        <w:ind w:lef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45"/>
          <w:szCs w:val="45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45"/>
          <w:szCs w:val="45"/>
          <w:bdr w:val="single" w:color="3498DB" w:sz="48" w:space="0"/>
          <w:shd w:val="clear" w:fill="F7F7F7"/>
        </w:rPr>
        <w:t>2.1数据集简介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本次实验采用的数据集是贵州茅台公司从2004年1月1日到2024年5月10日期间的每日股票行情数据，使用开源股票数据接口Tushare和Baostock获得。该数据集的各个字段说明如下：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drawing>
          <wp:inline distT="0" distB="0" distL="114300" distR="114300">
            <wp:extent cx="5095875" cy="5886450"/>
            <wp:effectExtent l="0" t="0" r="9525" b="0"/>
            <wp:docPr id="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88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single" w:color="3498DB" w:sz="48" w:space="10"/>
          <w:bottom w:val="none" w:color="auto" w:sz="0" w:space="0"/>
          <w:right w:val="none" w:color="auto" w:sz="0" w:space="0"/>
        </w:pBdr>
        <w:shd w:val="clear" w:fill="F7F7F7"/>
        <w:spacing w:before="300" w:beforeAutospacing="0" w:after="150" w:afterAutospacing="0" w:line="17" w:lineRule="atLeast"/>
        <w:ind w:lef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45"/>
          <w:szCs w:val="45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45"/>
          <w:szCs w:val="45"/>
          <w:bdr w:val="single" w:color="3498DB" w:sz="48" w:space="0"/>
          <w:shd w:val="clear" w:fill="F7F7F7"/>
        </w:rPr>
        <w:t>2.2数据集处理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本次实验使用pandas读取数据并且进行数据收集和预处理。具体步骤如下：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1.开源股票数据接口所提供的数据并不齐全，并存在数据缺失的现象，因此本次实验结合两个开源股票数据接口来获得数据，两个数据接口各自特点如下：（1）Tushare：常规数据（例如开盘价、交易量等）齐全，其在服务端已经过手工调整，数据中不存在缺失的现象，但所提供的数据种类不够丰富。（2）Baostock：数据种类更加丰富，包括peTTM等扩展数据，但其数据中存在较多缺失及错误。我们调用两个接口分别获取字段，对于常规数据使用Tushare的结果，并进一步使用Baostock获取更丰富的数据，如peTTM、pbMRQ、psTTM、pcfNcfTTM字段。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2.接下来我们需要使用pandas将两种数据来源的结果进行合并，在两种数据集中日期格式表示不一致，前者为存数字的20240516形式，而后者为2024-05-16形式，这里首先使用pandas的to_datetime和匿名函数进行转换，再用pandas的merge功能按照日期进行合并，代码如下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使用pandas进行格式化统一不同数据来源的日期格式以便下一步合并DataFrame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k_data_df[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'date'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 = pd.to_datetime(k_data_df[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'date'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])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k_data_df[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'trade_date'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 = k_data_df[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'date'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].apply(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lambda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x: x.strftime(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'%Y%m%d'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))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k_data_df = k_data_df.drop([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'date'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'code'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], axis=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1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使用pandas合并两个DataFrame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将每日K线数据和每日滚动市盈率、滚动市销率合并到一个DataFrame中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hist_data = pd.merge(hist_data, k_data_df, on=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'trade_date'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EFEF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sz w:val="18"/>
          <w:szCs w:val="1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kern w:val="0"/>
          <w:sz w:val="18"/>
          <w:szCs w:val="18"/>
          <w:bdr w:val="single" w:color="0B0C0A" w:sz="6" w:space="0"/>
          <w:shd w:val="clear" w:fill="1E1F1A"/>
          <w:lang w:val="en-US" w:eastAsia="zh-CN" w:bidi="ar"/>
        </w:rPr>
        <w:t>language-python</w: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"复制代码"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"查看纯文本代码"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3.由于合并后的数据在部分字段存在数据缺失现象，我们按照实际分析股票的思路，使用前值填充的方式对数据进行补全。注意到数据中还存在异常的0值（某些字段的数值是不能为0的），我们同样使用pandas对这些值进行处理。代码如下：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部分字段存在缺失现象，根据股票数据的特点，使用前值填充的方式填充缺失值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hist_data[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'peTTM'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].fillna(method=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'ffill'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inplace=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True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hist_data[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'pbMRQ'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].fillna(method=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'ffill'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inplace=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True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hist_data[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'psTTM'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].fillna(method=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'ffill'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inplace=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True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hist_data[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'pcfNcfTTM'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].fillna(method=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'ffill'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inplace=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True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部分股票数据存在异常0值（这些值不应该为0），仍使用前值填充的方式填充0值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hist_data[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'peTTM'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].replace(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0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method=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'ffill'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inplace=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True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hist_data[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'pbMRQ'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].replace(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0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method=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'ffill'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inplace=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True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hist_data[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'psTTM'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].replace(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0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method=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'ffill'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inplace=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True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hist_data[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'pcfNcfTTM'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].replace(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0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method=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'ffill'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inplace=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True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EFEF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sz w:val="18"/>
          <w:szCs w:val="1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kern w:val="0"/>
          <w:sz w:val="18"/>
          <w:szCs w:val="18"/>
          <w:bdr w:val="single" w:color="0B0C0A" w:sz="6" w:space="0"/>
          <w:shd w:val="clear" w:fill="1E1F1A"/>
          <w:lang w:val="en-US" w:eastAsia="zh-CN" w:bidi="ar"/>
        </w:rPr>
        <w:t>language-python</w: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"复制代码"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"查看纯文本代码"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4.处理后的数据样例如下：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drawing>
          <wp:inline distT="0" distB="0" distL="114300" distR="114300">
            <wp:extent cx="9706610" cy="2283460"/>
            <wp:effectExtent l="0" t="0" r="8890" b="2540"/>
            <wp:docPr id="11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06610" cy="228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5.上传数据到HDFS：首先./bin/hadoop dfs -mkdir stock创建一个目录用于存储股票数据，然后使用./bin/hadoop dfs -put /home2/hadoop/stock_everyday_data.csv stock上传本地数据集到HDFS，使用ls命令查看上传结果：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drawing>
          <wp:inline distT="0" distB="0" distL="114300" distR="114300">
            <wp:extent cx="9686290" cy="1255395"/>
            <wp:effectExtent l="0" t="0" r="10160" b="1905"/>
            <wp:docPr id="9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686290" cy="1255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EFEFE"/>
        <w:spacing w:before="300" w:beforeAutospacing="0" w:after="150" w:afterAutospacing="0" w:line="17" w:lineRule="atLeast"/>
        <w:ind w:left="0" w:righ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51"/>
          <w:szCs w:val="5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51"/>
          <w:szCs w:val="51"/>
          <w:shd w:val="clear" w:fill="FEFEFE"/>
        </w:rPr>
        <w:t>三、数据分析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本次实验我们使用Spark进行数据分析（编程语言使用Python），首先我们使用pyspark库读取数据并创建视图（以利用 SQL 来进行数据分析），通过show(3)我们可以验证数据是否读取成功：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drawing>
          <wp:inline distT="0" distB="0" distL="114300" distR="114300">
            <wp:extent cx="9747885" cy="994410"/>
            <wp:effectExtent l="0" t="0" r="5715" b="15240"/>
            <wp:docPr id="5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47885" cy="994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1.分析每年贵州茅台股票的平均交易量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首先使用spark的year函数提取所有条目对应的年份，并增添新的一列保存年份。接下来，使用groupBy方法按年份对DataFrame进行分组，并使用agg方法对每个组（即每一年）应用聚合函数。在这种情况下，聚合函数是avg，用于计算每年交易量的平均值。最后，结果按年份排序，以便从最早到最近的顺序显示每年的平均交易量。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代码如下：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将日期字段转换为年份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df = df.withColumn(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"year"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year(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"trade_date"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))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计算每年的平均交易量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yearly_avg_volume = df.groupBy(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"year"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).agg({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"vol"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: 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"avg"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}).orderBy(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"year"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显示结果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print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"每年的平均交易量："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yearly_avg_volume.show(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100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#保存在文件中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yearly_avg_volume.toPandas().to_csv(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"result/yearly_avg_volume.csv"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index=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True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EFEF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sz w:val="18"/>
          <w:szCs w:val="1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kern w:val="0"/>
          <w:sz w:val="18"/>
          <w:szCs w:val="18"/>
          <w:bdr w:val="single" w:color="0B0C0A" w:sz="6" w:space="0"/>
          <w:shd w:val="clear" w:fill="1E1F1A"/>
          <w:lang w:val="en-US" w:eastAsia="zh-CN" w:bidi="ar"/>
        </w:rPr>
        <w:t>language-python</w: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"复制代码"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"查看纯文本代码"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计算结果如下：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drawing>
          <wp:inline distT="0" distB="0" distL="114300" distR="114300">
            <wp:extent cx="3524250" cy="6972300"/>
            <wp:effectExtent l="0" t="0" r="0" b="0"/>
            <wp:docPr id="6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97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2.分析股票收盘价的波动：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使用 select 方法选择收盘价列，并使用 avg 和 stddev 聚合函数计算收盘价的平均值和标准差。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代码如下：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计算收盘价的平均值和标准差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closing_stats = df.select(avg(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"close"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).alias(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"avg_close"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), stddev(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"close"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).alias(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"stddev_close"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))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显示结果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print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"平均收盘价和标准差："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closing_stats.show()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EFEF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sz w:val="18"/>
          <w:szCs w:val="1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kern w:val="0"/>
          <w:sz w:val="18"/>
          <w:szCs w:val="18"/>
          <w:bdr w:val="single" w:color="0B0C0A" w:sz="6" w:space="0"/>
          <w:shd w:val="clear" w:fill="1E1F1A"/>
          <w:lang w:val="en-US" w:eastAsia="zh-CN" w:bidi="ar"/>
        </w:rPr>
        <w:t>language-python</w: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"复制代码"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"查看纯文本代码"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分析结果如下：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drawing>
          <wp:inline distT="0" distB="0" distL="114300" distR="114300">
            <wp:extent cx="5143500" cy="1733550"/>
            <wp:effectExtent l="0" t="0" r="0" b="0"/>
            <wp:docPr id="1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6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3.分析涨跌幅与各数据的相关性：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联合使用 select 方法和 corr 函数计算涨跌幅与成交量、涨跌幅、peTTM、pbMRQ、psTTM 和 pcfNcfTTM 的相关性。结果将被合并到一张表中，以便比较股价涨跌幅与不同数据之间的相关性。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代码如下：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计算涨跌幅与成交量的相关性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chg_volume_corr = df.select(corr(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"pct_chg"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"vol"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).alias(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"chg_volume_corr"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))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计算涨跌幅和peTTM的相关性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chg_pe_corr = df.select(corr(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"pct_chg"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"peTTM"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).alias(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"chg_pe_corr"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))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计算涨跌幅和pbMRQ的相关性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chg_pb_corr = df.select(corr(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"pct_chg"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"pbMRQ"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).alias(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"chg_pb_corr"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))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计算涨跌幅和psTTM的相关性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chg_ps_corr = df.select(corr(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"pct_chg"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"psTTM"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).alias(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"chg_ps_corr"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))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计算涨跌幅和pcfNcfTTM的相关性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chg_pcf_corr = df.select(corr(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"pct_chg"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"pcfNcfTTM"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).alias(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"chg_pcf_corr"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))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#合并上述结果在一张表中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correlation = chg_volume_corr.crossJoin(chg_pe_corr).crossJoin(chg_pb_corr).crossJoin(chg_ps_corr).crossJoin(chg_pcf_corr)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#显示结果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print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"涨跌幅与各数据的相关性："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correlation.show()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#保存在文件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correlation.toPandas().to_csv(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"result/correlation.csv"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index=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True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EFEF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sz w:val="18"/>
          <w:szCs w:val="1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kern w:val="0"/>
          <w:sz w:val="18"/>
          <w:szCs w:val="18"/>
          <w:bdr w:val="single" w:color="0B0C0A" w:sz="6" w:space="0"/>
          <w:shd w:val="clear" w:fill="1E1F1A"/>
          <w:lang w:val="en-US" w:eastAsia="zh-CN" w:bidi="ar"/>
        </w:rPr>
        <w:t>language-python</w: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"复制代码"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"查看纯文本代码"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分析结果如下：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drawing>
          <wp:inline distT="0" distB="0" distL="114300" distR="114300">
            <wp:extent cx="9940925" cy="1247775"/>
            <wp:effectExtent l="0" t="0" r="3175" b="9525"/>
            <wp:docPr id="14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94092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可以看出股价与每日成交量具有一定的相关性，并且和pcfNcfTTM负相关，投资者在进行决策时可主要参考成交量指标。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4.计算各个月份股票的涨停和跌停次数：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首先使用spark的month函数提取所有条目对应的月份，并增添新的一列保存月份。接下来，使用groupBy方法按月份对DataFrame进行分组，并使用agg方法对每个组应用聚合函数。在每一组中，首先使用when判断是否涨跌停，仅当涨跌停时值为1，使用sum函数计算1的数量从而实现对涨跌停次数的计算。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代码如下：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将日期字段转换为月份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df = df.withColumn(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"month"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month(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"trade_date"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))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df = df.withColumn(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"pct_chg"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df[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"pct_chg"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].cast(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"float"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))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df.show(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3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计算每月涨停和跌停的次数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monthly_limit_up_down = df.groupBy(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"month"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).agg(sum(when((df[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"pct_chg"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] &gt;= 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10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 | (df[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"pct_chg"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 &lt;= -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10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1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).otherwise(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0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)).alias(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"limit_up_down_count"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))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显示结果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print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"各个月份涨停和跌停的次数："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monthly_limit_up_down.orderBy(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"month"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).show()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#保存在文件中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monthly_limit_up_down.orderBy(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"month"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).toPandas().to_csv(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"result/monthly_limit_up_down.csv"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index=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True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EFEF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sz w:val="18"/>
          <w:szCs w:val="1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kern w:val="0"/>
          <w:sz w:val="18"/>
          <w:szCs w:val="18"/>
          <w:bdr w:val="single" w:color="0B0C0A" w:sz="6" w:space="0"/>
          <w:shd w:val="clear" w:fill="1E1F1A"/>
          <w:lang w:val="en-US" w:eastAsia="zh-CN" w:bidi="ar"/>
        </w:rPr>
        <w:t>language-python</w: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"复制代码"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"查看纯文本代码"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分析结果如下：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drawing>
          <wp:inline distT="0" distB="0" distL="114300" distR="114300">
            <wp:extent cx="3235325" cy="3895725"/>
            <wp:effectExtent l="0" t="0" r="3175" b="9525"/>
            <wp:docPr id="2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8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5325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可以看见在3、4、5月份该股票常更容易出现涨跌停现象，风险厌恶型的投资者可以避免在该时段购买该股票以规避股价波动。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5.分析不同市场环境下的股票数据：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首先将涨跌幅字段转换为数值型，以便进行条件判断。使用 withColumn 方法根据涨跌幅的大小，定义市场环境规则并分类数据为“牛市”、“熊市”和“波动市”，添加对应列“market_condition”。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使用 groupBy 方法按市场环境对 DataFrame 进行分组，使用 agg 方法统计不同市场环境下的股票数据，包括交易天数、总交易量和总 peTTM。进一步计算每个市场环境下的平均交易量和平均 peTTM。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代码如下：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#将涨跌幅字段转换为数值型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df = df.withColumn(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"pct_chg"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df[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"pct_chg"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].cast(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"float"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))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定义市场环境规则并分类数据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df = df.withColumn(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"market_condition"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                   when(df[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"pct_chg"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] &gt; 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2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"牛市"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                   .when(df[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"pct_chg"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 &lt; -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2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"熊市"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                   .otherwise(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"波动市"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))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统计不同市场环境下的股票数据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market_summary = df.groupBy(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"market_condition"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)\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                .agg({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"trade_date"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: 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"count"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"vol"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: 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"sum"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"peTTM"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: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"sum"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})\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                .withColumnRenamed(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"count(trade_date)"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"num_of_days"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)\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                .withColumnRenamed(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"sum(vol)"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"total_volume"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)\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                .withColumnRenamed(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"sum(peTTM)"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"total_peTTM"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计算每个市场环境下的平均交易量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market_summary = market_summary.withColumn(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"avg_volume"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col(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"total_volume"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 / col(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"num_of_days"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))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计算平均peTTM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market_summary = market_summary.withColumn(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"avg_peTTM"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col(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"total_peTTM"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 / col(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"num_of_days"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))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显示结果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print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"不同市场环境下的股票数据："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market_summary.show()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#保存在文件中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market_summary.toPandas().to_csv(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"result/market_summary.csv"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index=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True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EFEF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sz w:val="18"/>
          <w:szCs w:val="1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kern w:val="0"/>
          <w:sz w:val="18"/>
          <w:szCs w:val="18"/>
          <w:bdr w:val="single" w:color="0B0C0A" w:sz="6" w:space="0"/>
          <w:shd w:val="clear" w:fill="1E1F1A"/>
          <w:lang w:val="en-US" w:eastAsia="zh-CN" w:bidi="ar"/>
        </w:rPr>
        <w:t>language-python</w: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"复制代码"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"查看纯文本代码"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分析结果：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drawing>
          <wp:inline distT="0" distB="0" distL="114300" distR="114300">
            <wp:extent cx="9735820" cy="1524000"/>
            <wp:effectExtent l="0" t="0" r="17780" b="0"/>
            <wp:docPr id="12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3582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可以看见在牛市或熊市，即股价有大幅度波动时，成交额比起波动环境会有显著增加，说明投资者们更偏好在股市有巨大波动时进行交易。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6.分析贵州茅台近20年的最高股价和最低股价：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直接使用 SQL 查询获取贵州茅台最高股价和最低股价对应的日期和数值，并使用 orderBy 方法对结果进行排序。这里注意需要把close转换为数值以确保正确比较。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代码如下：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sql_result = spark.sql(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"""SELECT trade_date, CAST(high AS DECIMAL) AS high_numeric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FROM stock_data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ORDER BY high_numeric DESC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LIMIT 1;"""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print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"20年来贵州茅台最高股价:"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sql_result.show()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sql_result = spark.sql(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"""SELECT trade_date, CAST(low AS DECIMAL) AS low_numeric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FROM stock_data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ORDER BY low_numeric ASC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LIMIT 1;"""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print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"20年来贵州茅台最低股价:"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sql_result.show()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EFEF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sz w:val="18"/>
          <w:szCs w:val="1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kern w:val="0"/>
          <w:sz w:val="18"/>
          <w:szCs w:val="18"/>
          <w:bdr w:val="single" w:color="0B0C0A" w:sz="6" w:space="0"/>
          <w:shd w:val="clear" w:fill="1E1F1A"/>
          <w:lang w:val="en-US" w:eastAsia="zh-CN" w:bidi="ar"/>
        </w:rPr>
        <w:t>language-python</w: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"复制代码"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"查看纯文本代码"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分析结果如下：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drawing>
          <wp:inline distT="0" distB="0" distL="114300" distR="114300">
            <wp:extent cx="3638550" cy="3467100"/>
            <wp:effectExtent l="0" t="0" r="0" b="0"/>
            <wp:docPr id="7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0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可见在数据集中的最高股价出现在2021年2月18日，为2628元；而最低股价出现在2004年1月2日，为25元。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7.计算上周的平均涨幅：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使用 SQL 查询计算上周的平均涨幅，通过 AVG 函数实现，同时结合 BETWEEN 条件来筛选上周的日期范围。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代码如下：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sql_result = spark.sql(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"""SELECT AVG(pct_chg) AS avg_chg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FROM stock_data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WHERE trade_date BETWEEN '20240505' AND '20240510';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"""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print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"上周平均涨幅:"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sql_result.show()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EFEF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sz w:val="18"/>
          <w:szCs w:val="1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kern w:val="0"/>
          <w:sz w:val="18"/>
          <w:szCs w:val="18"/>
          <w:bdr w:val="single" w:color="0B0C0A" w:sz="6" w:space="0"/>
          <w:shd w:val="clear" w:fill="1E1F1A"/>
          <w:lang w:val="en-US" w:eastAsia="zh-CN" w:bidi="ar"/>
        </w:rPr>
        <w:t>language-python</w: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"复制代码"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"查看纯文本代码"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分析结果如下：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drawing>
          <wp:inline distT="0" distB="0" distL="114300" distR="114300">
            <wp:extent cx="2000250" cy="1714500"/>
            <wp:effectExtent l="0" t="0" r="0" b="0"/>
            <wp:docPr id="3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1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可知在20240505至20240510期间贵州茅台的每日平均涨幅约为0.4%。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8.统计每年上涨和下跌天数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使用 groupBy 方法按年份对 DataFrame 进行分组。使用 agg 方法计算每年上涨和下跌天数，通过 sum 和 when 函数实现，并添加列计算上涨和下跌天数占总天数的比值。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代码如下：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计算每月涨停和跌停的次数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year_up_days = df.groupBy(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"year"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).agg(sum(when((df[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"pct_chg"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] &gt;= 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0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1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).otherwise(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0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)).alias(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"up_count"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))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year_down_days = df.groupBy(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"year"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).agg(sum(when((df[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"pct_chg"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] &lt; 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0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1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).otherwise(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0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)).alias(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"down_count"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))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#合并在同一张表并按年份排序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year_up_down_days = year_up_days.join(year_down_days, 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"year"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).orderBy(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"year"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#添加列：上涨天数占总天数的比值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year_up_down_days = year_up_down_days.withColumn(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"up_ratio"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col(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"up_count"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 / (col(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"up_count"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 + col(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"down_count"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)))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#添加列：下跌天数占总天数的比值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year_up_down_days = year_up_down_days.withColumn(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"down_ratio"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col(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"down_count"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 / (col(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"up_count"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 + col(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"down_count"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)))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print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"每年上涨和下跌天数："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year_up_down_days.show(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100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#保存在文件中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year_up_down_days.toPandas().to_csv(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"result/year_up_down_days.csv"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index=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True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EFEF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sz w:val="18"/>
          <w:szCs w:val="1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kern w:val="0"/>
          <w:sz w:val="18"/>
          <w:szCs w:val="18"/>
          <w:bdr w:val="single" w:color="0B0C0A" w:sz="6" w:space="0"/>
          <w:shd w:val="clear" w:fill="1E1F1A"/>
          <w:lang w:val="en-US" w:eastAsia="zh-CN" w:bidi="ar"/>
        </w:rPr>
        <w:t>language-python</w: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"复制代码"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"查看纯文本代码"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分析结果如下：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drawing>
          <wp:inline distT="0" distB="0" distL="114300" distR="114300">
            <wp:extent cx="7392035" cy="5789295"/>
            <wp:effectExtent l="0" t="0" r="18415" b="1905"/>
            <wp:docPr id="8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2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92035" cy="5789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可知贵州茅台每一年的涨跌状况，可以看见近几年其股票呈下跌趋势。</w:t>
      </w:r>
    </w:p>
    <w:p>
      <w:pPr>
        <w:pStyle w:val="2"/>
        <w:keepNext w:val="0"/>
        <w:keepLines w:val="0"/>
        <w:widowControl/>
        <w:suppressLineNumbers w:val="0"/>
        <w:shd w:val="clear" w:fill="FEFEFE"/>
        <w:spacing w:before="300" w:beforeAutospacing="0" w:after="150" w:afterAutospacing="0" w:line="17" w:lineRule="atLeast"/>
        <w:ind w:left="0" w:righ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51"/>
          <w:szCs w:val="5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51"/>
          <w:szCs w:val="51"/>
          <w:shd w:val="clear" w:fill="FEFEFE"/>
        </w:rPr>
        <w:t>四、利用大语言模型（LLM）进行数据分析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近年来，大型语言模型（Large Language Model, LLM）备受瞩目，其主要优势在于能够理解用户的自然语言指令并据此完成任务。然而，由于大型语言模型本质上是概率模型，在回答问题时可能存在“幻觉”，即出现随意编造内容的情况。特别是在需要回答准确数据的任务中，大型语言模型往往无法满足要求。此外，由于训练大型语言模型需要耗费大量时间和资源，其所学习到的知识可能滞后于现实，并且难以实时更新，因此容易提供过时的数据和知识。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相比之下，数据库具有多样化的查询方法，并且能够实时更新数据，因此可以提供准确的信息。然而，数据库也存在一个缺点，即普通用户缺乏对SQL语句等数据库操作工具的掌握，因此难以直接与数据库交互。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因此，本次实验旨在结合大型语言模型与数据库的优势，以弥补各自的不足，制作一个面向普通用户的数据分析方法。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single" w:color="3498DB" w:sz="48" w:space="10"/>
          <w:bottom w:val="none" w:color="auto" w:sz="0" w:space="0"/>
          <w:right w:val="none" w:color="auto" w:sz="0" w:space="0"/>
        </w:pBdr>
        <w:shd w:val="clear" w:fill="F7F7F7"/>
        <w:spacing w:before="300" w:beforeAutospacing="0" w:after="150" w:afterAutospacing="0" w:line="17" w:lineRule="atLeast"/>
        <w:ind w:lef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45"/>
          <w:szCs w:val="45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45"/>
          <w:szCs w:val="45"/>
          <w:bdr w:val="single" w:color="3498DB" w:sz="48" w:space="0"/>
          <w:shd w:val="clear" w:fill="F7F7F7"/>
        </w:rPr>
        <w:t>4.1方法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为了实现LLM与数据库的交互，本实验采用SQL查询语句作为纽带，即LLM接收用户的自然语言查询输入，例如“2024年哪一天股价最高”，大语言模型基于该输入生成SQL查询语句：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SELECT MAX(s.high) AS max_high_price_date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FROM a_stock_everyday_data s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WHERE s.trade_date BETWEEN 20240101 AND 20241231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该SQL查询语句用于查询数据库并返回结果给用户，其流程可归纳为下图：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drawing>
          <wp:inline distT="0" distB="0" distL="114300" distR="114300">
            <wp:extent cx="9391650" cy="1541780"/>
            <wp:effectExtent l="0" t="0" r="0" b="0"/>
            <wp:docPr id="10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" descr="IMG_2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391650" cy="1541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LLM通常以预训练-微调的范式进行应用，预训练后的LLM通常拥有了通用能力，能对用户的输入进行响应，为了进一步让LLM完成本实验的任务要求，我们需要让其学会以文字问题作为输入，并输出SQL查询语句（即Text2SQL任务）。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我们选择sqlcoder-7b-2作为语言模型，其在大量Text2SQL语料上进行了微调，可很好的实现生成SQL查询语句的任务，以下网址为该模型的Demo：</w:t>
      </w:r>
      <w:r>
        <w:rPr>
          <w:rFonts w:hint="default" w:ascii="Helvetica" w:hAnsi="Helvetica" w:eastAsia="Helvetica" w:cs="Helvetica"/>
          <w:i w:val="0"/>
          <w:iCs w:val="0"/>
          <w:caps w:val="0"/>
          <w:color w:val="2080DF"/>
          <w:spacing w:val="0"/>
          <w:sz w:val="24"/>
          <w:szCs w:val="24"/>
          <w:u w:val="none"/>
          <w:shd w:val="clear" w:fill="FEFEFE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2080DF"/>
          <w:spacing w:val="0"/>
          <w:sz w:val="24"/>
          <w:szCs w:val="24"/>
          <w:u w:val="none"/>
          <w:shd w:val="clear" w:fill="FEFEFE"/>
        </w:rPr>
        <w:instrText xml:space="preserve"> HYPERLINK "https://defog.ai/sqlcoder-demo/"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2080DF"/>
          <w:spacing w:val="0"/>
          <w:sz w:val="24"/>
          <w:szCs w:val="24"/>
          <w:u w:val="none"/>
          <w:shd w:val="clear" w:fill="FEFEFE"/>
        </w:rPr>
        <w:fldChar w:fldCharType="separate"/>
      </w:r>
      <w:r>
        <w:rPr>
          <w:rStyle w:val="8"/>
          <w:rFonts w:hint="default" w:ascii="Helvetica" w:hAnsi="Helvetica" w:eastAsia="Helvetica" w:cs="Helvetica"/>
          <w:i w:val="0"/>
          <w:iCs w:val="0"/>
          <w:caps w:val="0"/>
          <w:color w:val="2080DF"/>
          <w:spacing w:val="0"/>
          <w:sz w:val="24"/>
          <w:szCs w:val="24"/>
          <w:u w:val="none"/>
          <w:shd w:val="clear" w:fill="FEFEFE"/>
        </w:rPr>
        <w:t>https://defog.ai/sqlcoder-demo/</w:t>
      </w:r>
      <w:r>
        <w:rPr>
          <w:rFonts w:hint="default" w:ascii="Helvetica" w:hAnsi="Helvetica" w:eastAsia="Helvetica" w:cs="Helvetica"/>
          <w:i w:val="0"/>
          <w:iCs w:val="0"/>
          <w:caps w:val="0"/>
          <w:color w:val="2080DF"/>
          <w:spacing w:val="0"/>
          <w:sz w:val="24"/>
          <w:szCs w:val="24"/>
          <w:u w:val="none"/>
          <w:shd w:val="clear" w:fill="FEFEFE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single" w:color="3498DB" w:sz="48" w:space="10"/>
          <w:bottom w:val="none" w:color="auto" w:sz="0" w:space="0"/>
          <w:right w:val="none" w:color="auto" w:sz="0" w:space="0"/>
        </w:pBdr>
        <w:shd w:val="clear" w:fill="F7F7F7"/>
        <w:spacing w:before="300" w:beforeAutospacing="0" w:after="150" w:afterAutospacing="0" w:line="17" w:lineRule="atLeast"/>
        <w:ind w:lef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45"/>
          <w:szCs w:val="45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45"/>
          <w:szCs w:val="45"/>
          <w:bdr w:val="single" w:color="3498DB" w:sz="48" w:space="0"/>
          <w:shd w:val="clear" w:fill="F7F7F7"/>
        </w:rPr>
        <w:t>4.2具体代码实现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本实验在本地构建了LLM与数据库的结合的pipeline，接下来是详细的介绍。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首先我们读入HDFS的文件，对其进行数据格式的转换，并构建视图用于SQL查询，代码如下：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spark = 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SparkSession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.builder.getOrCreate()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df = spark.read.csv(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"stock_everyday_data.csv"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,header=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True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#将a_stock_everyday_data中除了trade_date的字符串都转换为数值，以确保使用sql语句时能正常比较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for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col 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in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df.columns: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col != 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"trade_date"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: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    df = df.withColumn(col, df[col].cast(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"float"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))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df.createOrReplaceTempView(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"a_stock_everyday_data"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EFEF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sz w:val="18"/>
          <w:szCs w:val="1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kern w:val="0"/>
          <w:sz w:val="18"/>
          <w:szCs w:val="18"/>
          <w:bdr w:val="single" w:color="0B0C0A" w:sz="6" w:space="0"/>
          <w:shd w:val="clear" w:fill="1E1F1A"/>
          <w:lang w:val="en-US" w:eastAsia="zh-CN" w:bidi="ar"/>
        </w:rPr>
        <w:t>language-python</w: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"复制代码"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"查看纯文本代码"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接下来，我们需要在本地加载LLM，模型参数量为7B，大约占用17G显存，这里使用Transformers库进行便捷部署：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from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transformers 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import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AutoTokenizer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AutoModelForCausalLM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model_name = 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"defog/sqlcoder-7b-2"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tokenizer = 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AutoTokenizer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.from_pretrained(model_name)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model = 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AutoModelForCausalLM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.from_pretrained(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    model_name,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    trust_remote_code=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True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    torch_dtype=torch.float16,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#load_in_4bit=True,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    device_map=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"auto"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    use_cache=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True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EFEF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sz w:val="18"/>
          <w:szCs w:val="1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kern w:val="0"/>
          <w:sz w:val="18"/>
          <w:szCs w:val="18"/>
          <w:bdr w:val="single" w:color="0B0C0A" w:sz="6" w:space="0"/>
          <w:shd w:val="clear" w:fill="1E1F1A"/>
          <w:lang w:val="en-US" w:eastAsia="zh-CN" w:bidi="ar"/>
        </w:rPr>
        <w:t>language-python</w: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"复制代码"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"查看纯文本代码"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在输入大语言模型时，需要一同给出我们的数据库结构，以便LLM能给出正确的SQL查询语句，因此我们需要构建Prompt模版，指明表格结构，在接收到用户的问题后，替换模版中的{question}内容，从而输入大语言模型，代码如下：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prompt = 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"""&lt;|begin_of_text|&gt;&lt;|start_header_id|&gt;user&lt;|end_header_id|&gt;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 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Generate a SQL query to answer this question: `{question}`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 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DDL statements: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 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CREATE TABLE a_stock_everyday_data (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 xml:space="preserve">  trade_date DATE, -- Trading date交易日期，以纯数字形式给出，例如20240515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 xml:space="preserve">  open DECIMAL(10,2), -- Opening price开盘价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 xml:space="preserve">  high DECIMAL(10,2), -- Highest price当日最高价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 xml:space="preserve">  low DECIMAL(10,2), -- Lowest price当日最低价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 xml:space="preserve">  close DECIMAL(10,2), -- Closing price收盘价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 xml:space="preserve">  pre_close DECIMAL(10,2), -- Previous closing price前一天的收盘价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 xml:space="preserve">  change DECIMAL(10,2), -- Price change股价变化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 xml:space="preserve">  pct_chg DECIMAL(10,2), -- Price change percentage股价变化率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 xml:space="preserve">  vol BIGINT, -- Trading volume成交额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 xml:space="preserve">  amount DECIMAL(15,2), -- Trading amount成交量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);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 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&lt;|eot_id|&gt;&lt;|start_header_id|&gt;assistant&lt;|end_header_id|&gt;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 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The following SQL query best answers the question `{question}`: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```sql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"""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EFEF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sz w:val="18"/>
          <w:szCs w:val="1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kern w:val="0"/>
          <w:sz w:val="18"/>
          <w:szCs w:val="18"/>
          <w:bdr w:val="single" w:color="0B0C0A" w:sz="6" w:space="0"/>
          <w:shd w:val="clear" w:fill="1E1F1A"/>
          <w:lang w:val="en-US" w:eastAsia="zh-CN" w:bidi="ar"/>
        </w:rPr>
        <w:t>language-python</w: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"复制代码"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"查看纯文本代码"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构建完成模型输入后，我们需要调用LLM并生成对应结果，在LLM输出结果后，还需要进行解析和格式化处理，为了便于代码复用，我们将调用流程封装为以下函数：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def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generate_query(question):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updated_prompt = prompt.format(question=question)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inputs = tokenizer(updated_prompt, return_tensors=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"pt"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).to(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"cuda"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生成SQL语句的参数，确保do_sample=False以保证生成的SQL语句是确定性的并且可复现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generated_ids = model.generate(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    **inputs,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    num_return_sequences=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1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    eos_token_id=tokenizer.eos_token_id,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    pad_token_id=tokenizer.eos_token_id,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    max_new_tokens=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400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    do_sample=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False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    num_beams=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1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)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outputs = tokenizer.batch_decode(generated_ids, skip_special_tokens=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True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torch.cuda.empty_cache()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torch.cuda.synchronize()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outputs[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0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].split(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"```sql"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)[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1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].split(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";"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)[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0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EFEF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sz w:val="18"/>
          <w:szCs w:val="1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kern w:val="0"/>
          <w:sz w:val="18"/>
          <w:szCs w:val="18"/>
          <w:bdr w:val="single" w:color="0B0C0A" w:sz="6" w:space="0"/>
          <w:shd w:val="clear" w:fill="1E1F1A"/>
          <w:lang w:val="en-US" w:eastAsia="zh-CN" w:bidi="ar"/>
        </w:rPr>
        <w:t>language-python</w: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"复制代码"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"查看纯文本代码"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最后，是接收用户输入并调用模型获取SQL查询语句，在通过spark进行SQL查询的代码：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while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True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):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question = input(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"请输入一个问题："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question == 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"exit"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: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break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generated_sql = generate_query(question)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print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"-&gt;LLM生成的SQL语句为："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,end=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print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(sqlparse.format(generated_sql, reindent=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True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))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sql_result = spark.sql(generated_sql)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print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"-&gt;查询结果为："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sql_result.show()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EFEF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sz w:val="18"/>
          <w:szCs w:val="1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kern w:val="0"/>
          <w:sz w:val="18"/>
          <w:szCs w:val="18"/>
          <w:bdr w:val="single" w:color="0B0C0A" w:sz="6" w:space="0"/>
          <w:shd w:val="clear" w:fill="1E1F1A"/>
          <w:lang w:val="en-US" w:eastAsia="zh-CN" w:bidi="ar"/>
        </w:rPr>
        <w:t>language-python</w: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"复制代码"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"查看纯文本代码"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single" w:color="3498DB" w:sz="48" w:space="10"/>
          <w:bottom w:val="none" w:color="auto" w:sz="0" w:space="0"/>
          <w:right w:val="none" w:color="auto" w:sz="0" w:space="0"/>
        </w:pBdr>
        <w:shd w:val="clear" w:fill="F7F7F7"/>
        <w:spacing w:before="300" w:beforeAutospacing="0" w:after="150" w:afterAutospacing="0" w:line="17" w:lineRule="atLeast"/>
        <w:ind w:lef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45"/>
          <w:szCs w:val="45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45"/>
          <w:szCs w:val="45"/>
          <w:bdr w:val="single" w:color="3498DB" w:sz="48" w:space="0"/>
          <w:shd w:val="clear" w:fill="F7F7F7"/>
        </w:rPr>
        <w:t>4.2实验结果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1.查询2024年股价最高的日子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LLM针对问题生成SQL查询语句，该语句直接被用与查询数据库。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drawing>
          <wp:inline distT="0" distB="0" distL="114300" distR="114300">
            <wp:extent cx="6667500" cy="3048000"/>
            <wp:effectExtent l="0" t="0" r="0" b="0"/>
            <wp:docPr id="13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4" descr="IMG_2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2.查询20年来最高的开盘价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drawing>
          <wp:inline distT="0" distB="0" distL="114300" distR="114300">
            <wp:extent cx="4724400" cy="3600450"/>
            <wp:effectExtent l="0" t="0" r="0" b="0"/>
            <wp:docPr id="23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 descr="IMG_27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3.查询某一天的数据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drawing>
          <wp:inline distT="0" distB="0" distL="114300" distR="114300">
            <wp:extent cx="6705600" cy="2990850"/>
            <wp:effectExtent l="0" t="0" r="0" b="0"/>
            <wp:docPr id="17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 descr="IMG_2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EFEFE"/>
        <w:spacing w:before="300" w:beforeAutospacing="0" w:after="150" w:afterAutospacing="0" w:line="17" w:lineRule="atLeast"/>
        <w:ind w:left="0" w:righ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51"/>
          <w:szCs w:val="5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51"/>
          <w:szCs w:val="51"/>
          <w:shd w:val="clear" w:fill="FEFEFE"/>
        </w:rPr>
        <w:t>五、数据可视化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为了使分析结果更加直观，本次实验还根据不同的分析项目设计了不同可视化结果。可视化主要通过matplotlib实现。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single" w:color="3498DB" w:sz="48" w:space="10"/>
          <w:bottom w:val="none" w:color="auto" w:sz="0" w:space="0"/>
          <w:right w:val="none" w:color="auto" w:sz="0" w:space="0"/>
        </w:pBdr>
        <w:shd w:val="clear" w:fill="F7F7F7"/>
        <w:spacing w:before="300" w:beforeAutospacing="0" w:after="150" w:afterAutospacing="0" w:line="17" w:lineRule="atLeast"/>
        <w:ind w:lef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45"/>
          <w:szCs w:val="45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45"/>
          <w:szCs w:val="45"/>
          <w:bdr w:val="single" w:color="3498DB" w:sz="48" w:space="0"/>
          <w:shd w:val="clear" w:fill="F7F7F7"/>
        </w:rPr>
        <w:t>1.可视化每年股票的平均交易量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这里使用柱状图展示每年股票的平均交易量，可以直观体现出每一年的交易活跃度，其中2015年为整个市场的牛市，交易量显著高于其它年份。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代码如下：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#读取文件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yearly_avg_volume = pd.read_csv(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"result/yearly_avg_volume.csv"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index_col=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0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绘制柱状图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plt.figure(figsize=(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12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6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))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plt.bar(yearly_avg_volume[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'year'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], yearly_avg_volume[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'avg(vol)'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], color=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'b'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label=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'Average Volume'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设置图表标题和标签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plt.title(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'Yearly Average Stock Volume'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plt.xlabel(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'Year'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plt.ylabel(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'Average Volume'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plt.savefig(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"result/yearly_avg_volume.png"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EFEF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sz w:val="18"/>
          <w:szCs w:val="1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kern w:val="0"/>
          <w:sz w:val="18"/>
          <w:szCs w:val="18"/>
          <w:bdr w:val="single" w:color="0B0C0A" w:sz="6" w:space="0"/>
          <w:shd w:val="clear" w:fill="1E1F1A"/>
          <w:lang w:val="en-US" w:eastAsia="zh-CN" w:bidi="ar"/>
        </w:rPr>
        <w:t>language-python</w: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"复制代码"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"查看纯文本代码"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drawing>
          <wp:inline distT="0" distB="0" distL="114300" distR="114300">
            <wp:extent cx="9705975" cy="4853305"/>
            <wp:effectExtent l="0" t="0" r="9525" b="4445"/>
            <wp:docPr id="21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 descr="IMG_27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705975" cy="4853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single" w:color="3498DB" w:sz="48" w:space="10"/>
          <w:bottom w:val="none" w:color="auto" w:sz="0" w:space="0"/>
          <w:right w:val="none" w:color="auto" w:sz="0" w:space="0"/>
        </w:pBdr>
        <w:shd w:val="clear" w:fill="F7F7F7"/>
        <w:spacing w:before="300" w:beforeAutospacing="0" w:after="150" w:afterAutospacing="0" w:line="17" w:lineRule="atLeast"/>
        <w:ind w:lef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45"/>
          <w:szCs w:val="45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45"/>
          <w:szCs w:val="45"/>
          <w:bdr w:val="single" w:color="3498DB" w:sz="48" w:space="0"/>
          <w:shd w:val="clear" w:fill="F7F7F7"/>
        </w:rPr>
        <w:t>2.可视化收盘价与各数据的的相关性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同样使用柱状图展示，代码如下：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#读取文件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correlation = pd.read_csv(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"result/correlation.csv"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index_col=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0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绘制柱状图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plt.figure(figsize=(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12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6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))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plt.bar(correlation.columns, correlation.iloc[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0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], color=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'b'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label=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'Correlation'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设置图表标题和标签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plt.title(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'Correlation between Closing Price and Other Data'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plt.xlabel(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'Data'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plt.ylabel(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'Correlation'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plt.savefig(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"result/correlation.png"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EFEF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sz w:val="18"/>
          <w:szCs w:val="1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kern w:val="0"/>
          <w:sz w:val="18"/>
          <w:szCs w:val="18"/>
          <w:bdr w:val="single" w:color="0B0C0A" w:sz="6" w:space="0"/>
          <w:shd w:val="clear" w:fill="1E1F1A"/>
          <w:lang w:val="en-US" w:eastAsia="zh-CN" w:bidi="ar"/>
        </w:rPr>
        <w:t>language-python</w: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"复制代码"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"查看纯文本代码"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drawing>
          <wp:inline distT="0" distB="0" distL="114300" distR="114300">
            <wp:extent cx="9230360" cy="4615180"/>
            <wp:effectExtent l="0" t="0" r="8890" b="13970"/>
            <wp:docPr id="18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7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230360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single" w:color="3498DB" w:sz="48" w:space="10"/>
          <w:bottom w:val="none" w:color="auto" w:sz="0" w:space="0"/>
          <w:right w:val="none" w:color="auto" w:sz="0" w:space="0"/>
        </w:pBdr>
        <w:shd w:val="clear" w:fill="F7F7F7"/>
        <w:spacing w:before="300" w:beforeAutospacing="0" w:after="150" w:afterAutospacing="0" w:line="17" w:lineRule="atLeast"/>
        <w:ind w:lef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45"/>
          <w:szCs w:val="45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45"/>
          <w:szCs w:val="45"/>
          <w:bdr w:val="single" w:color="3498DB" w:sz="48" w:space="0"/>
          <w:shd w:val="clear" w:fill="F7F7F7"/>
        </w:rPr>
        <w:t>3.可视化每年股票上涨和下跌天数的比例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为了直观展示各年之间上涨的下跌天数的对比，这里采用堆叠的柱状图进行可视化，并以绿色和红色直观的代表上涨和下跌。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代码如下：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将下跌天数变为负值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year_up_down_days[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'down_ratio'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 = -year_up_down_days[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'down_ratio'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绘制柱状图，对齐红绿交界处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plt.figure(figsize=(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12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6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))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plt.bar(year_up_down_days[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'year'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], year_up_down_days[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'up_ratio'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], color=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'g'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label=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'Up Days Ratio'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plt.bar(year_up_down_days[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'year'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], year_up_down_days[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'down_ratio'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], color=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'r'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label=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'Down Days Ratio'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设置图表标题和标签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plt.title(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'Yearly Stock Up and Down Days Ratio'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plt.xlabel(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'Year'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plt.ylabel(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'Ratio'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plt.savefig(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"result/year_up_down_days_ratio.png"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EFEF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sz w:val="18"/>
          <w:szCs w:val="1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kern w:val="0"/>
          <w:sz w:val="18"/>
          <w:szCs w:val="18"/>
          <w:bdr w:val="single" w:color="0B0C0A" w:sz="6" w:space="0"/>
          <w:shd w:val="clear" w:fill="1E1F1A"/>
          <w:lang w:val="en-US" w:eastAsia="zh-CN" w:bidi="ar"/>
        </w:rPr>
        <w:t>language-python</w: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"复制代码"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"查看纯文本代码"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drawing>
          <wp:inline distT="0" distB="0" distL="114300" distR="114300">
            <wp:extent cx="9563735" cy="4782185"/>
            <wp:effectExtent l="0" t="0" r="18415" b="18415"/>
            <wp:docPr id="15" name="图片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9" descr="IMG_27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563735" cy="478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可以看见，在近几年绿色柱逐渐变小，而红色柱逐年增长，说明了下跌天数的占比逐渐变高，贵州茅台股票的行情转弱。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single" w:color="3498DB" w:sz="48" w:space="10"/>
          <w:bottom w:val="none" w:color="auto" w:sz="0" w:space="0"/>
          <w:right w:val="none" w:color="auto" w:sz="0" w:space="0"/>
        </w:pBdr>
        <w:shd w:val="clear" w:fill="F7F7F7"/>
        <w:spacing w:before="300" w:beforeAutospacing="0" w:after="150" w:afterAutospacing="0" w:line="17" w:lineRule="atLeast"/>
        <w:ind w:lef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45"/>
          <w:szCs w:val="45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45"/>
          <w:szCs w:val="45"/>
          <w:bdr w:val="single" w:color="3498DB" w:sz="48" w:space="0"/>
          <w:shd w:val="clear" w:fill="F7F7F7"/>
        </w:rPr>
        <w:t>4.可视化每个月涨跌停次数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为了体现出涨跌停与月度关系，并体现出其相关性，这里采用饼状图展示。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绘制饼状图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plt.figure(figsize=(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12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12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))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#部分月份为0，删去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month_limit_up_down = month_limit_up_down[month_limit_up_down[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'limit_up_down_count'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] != 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0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plt.pie(month_limit_up_down[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'limit_up_down_count'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], labels=month_limit_up_down.index, autopct=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'%1.1f%%'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startangle=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90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plt.title(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'Monthly Limit Up and Down Days Count'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plt.savefig(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"result/monthly_limit_up_down.png"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EFEF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sz w:val="18"/>
          <w:szCs w:val="1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kern w:val="0"/>
          <w:sz w:val="18"/>
          <w:szCs w:val="18"/>
          <w:bdr w:val="single" w:color="0B0C0A" w:sz="6" w:space="0"/>
          <w:shd w:val="clear" w:fill="1E1F1A"/>
          <w:lang w:val="en-US" w:eastAsia="zh-CN" w:bidi="ar"/>
        </w:rPr>
        <w:t>language-python</w: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"复制代码"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"查看纯文本代码"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drawing>
          <wp:inline distT="0" distB="0" distL="114300" distR="114300">
            <wp:extent cx="6411595" cy="6772910"/>
            <wp:effectExtent l="0" t="0" r="8255" b="8890"/>
            <wp:docPr id="19" name="图片 20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0" descr="IMG_27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1595" cy="677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可以直观看出大多数涨跌停出现在三、四月份，说明三四月份贵州茅台行情波动大。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single" w:color="3498DB" w:sz="48" w:space="10"/>
          <w:bottom w:val="none" w:color="auto" w:sz="0" w:space="0"/>
          <w:right w:val="none" w:color="auto" w:sz="0" w:space="0"/>
        </w:pBdr>
        <w:shd w:val="clear" w:fill="F7F7F7"/>
        <w:spacing w:before="300" w:beforeAutospacing="0" w:after="150" w:afterAutospacing="0" w:line="17" w:lineRule="atLeast"/>
        <w:ind w:lef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45"/>
          <w:szCs w:val="45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45"/>
          <w:szCs w:val="45"/>
          <w:bdr w:val="single" w:color="3498DB" w:sz="48" w:space="0"/>
          <w:shd w:val="clear" w:fill="F7F7F7"/>
        </w:rPr>
        <w:t>5.可视化不同市场环境下的股票数据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为了体现出不同环境下各个指标的区别，这里选择簇状柱状图进行可视化，同时，考虑到各个指标的数据量级不一样，还需要进行适当放缩，以便其在同一张图上显示。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创建图表和坐标轴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fig, ax = plt.subplots(figsize=(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12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6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))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指标名称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indicators = 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'total_peTTM'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'total_volume'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'num_of_days'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'avg_volume'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'avg_peTTM'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对某些指标进行缩放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scale_factors = {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'total_peTTM'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: 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1e-5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'total_volume'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: 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1e-8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'num_of_days'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: 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1e-3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'avg_volume'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: 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1e-5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'avg_peTTM'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: 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1e-1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}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数据准备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n_groups = len(indicators)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index = np.arange(n_groups)  </w:t>
      </w: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指标数量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bar_width = 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0.25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opacity = 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0.8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循环绘制每个市场状态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condition_name = 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'sideway'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'bull'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'bear'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for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i, condition 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in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enumerate(market_env.index):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values = market_env.loc[condition, indicators] * pd.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Series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(scale_factors)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plt.bar(index + i * bar_width, values, bar_width,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            alpha=opacity, label=f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'Market Condition: {condition_name[i]}'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设置图表标题和标签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plt.title(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'Comparison of Market Conditions Across Different Indicators'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plt.xlabel(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'Indicators'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plt.ylabel(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'Scaled Values'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plt.xticks(index + bar_width, indicators)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EFEF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sz w:val="18"/>
          <w:szCs w:val="1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kern w:val="0"/>
          <w:sz w:val="18"/>
          <w:szCs w:val="18"/>
          <w:bdr w:val="single" w:color="0B0C0A" w:sz="6" w:space="0"/>
          <w:shd w:val="clear" w:fill="1E1F1A"/>
          <w:lang w:val="en-US" w:eastAsia="zh-CN" w:bidi="ar"/>
        </w:rPr>
        <w:t>language-python</w: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"复制代码"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"查看纯文本代码"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drawing>
          <wp:inline distT="0" distB="0" distL="114300" distR="114300">
            <wp:extent cx="9753600" cy="4876800"/>
            <wp:effectExtent l="0" t="0" r="0" b="0"/>
            <wp:docPr id="22" name="图片 21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 descr="IMG_27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可见波动的市场占据大多数天数，并且在波动的市场下，平均交易量和peTTM都会更低。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single" w:color="3498DB" w:sz="48" w:space="10"/>
          <w:bottom w:val="none" w:color="auto" w:sz="0" w:space="0"/>
          <w:right w:val="none" w:color="auto" w:sz="0" w:space="0"/>
        </w:pBdr>
        <w:shd w:val="clear" w:fill="F7F7F7"/>
        <w:spacing w:before="300" w:beforeAutospacing="0" w:after="150" w:afterAutospacing="0" w:line="17" w:lineRule="atLeast"/>
        <w:ind w:lef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45"/>
          <w:szCs w:val="45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45"/>
          <w:szCs w:val="45"/>
          <w:bdr w:val="single" w:color="3498DB" w:sz="48" w:space="0"/>
          <w:shd w:val="clear" w:fill="F7F7F7"/>
        </w:rPr>
        <w:t>6.可视化贵州茅台的股票价格趋势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当需要反映数据趋势时，通常选择折线图，股价的波动也适合用折线图来表示。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获取最大和最小的收盘价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max_close = pandas_df[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'close'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].max()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min_close = pandas_df[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'close'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].min()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把pandas_df['trade_date']转换为list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trade_date_list = pandas_df[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'trade_date'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].tolist()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close_list = pandas_df[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'close'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].tolist()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绘制折线图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plt.figure(figsize=(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25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12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))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plt.plot(trade_date_list, close_list, marker=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'o'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linestyle=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'-'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color=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'royalblue'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markersize=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1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linewidth=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2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label=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'Close Price'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plt.title(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'Price Trend'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fontsize=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30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plt.xlabel(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'Trade Date'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fontsize=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20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plt.ylabel(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'Closing Price'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fontsize=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20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plt.xticks(rotation=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45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plt.grid(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True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linestyle=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'--'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linewidth=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0.5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plt.tick_params(axis=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'both'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, labelsize=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14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plt.ylim(min_close * 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0.9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, max_close * </w:t>
      </w:r>
      <w:r>
        <w:rPr>
          <w:rFonts w:hint="default" w:ascii="Consolas" w:hAnsi="Consolas" w:eastAsia="Consolas" w:cs="Consolas"/>
          <w:i w:val="0"/>
          <w:iCs w:val="0"/>
          <w:caps w:val="0"/>
          <w:color w:val="AE81FF"/>
          <w:spacing w:val="0"/>
          <w:sz w:val="24"/>
          <w:szCs w:val="24"/>
          <w:shd w:val="clear" w:fill="272822"/>
        </w:rPr>
        <w:t>1.1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plt.gca().xaxis.set_major_formatter(mdates.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DateFormatter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E6DB5A"/>
          <w:spacing w:val="0"/>
          <w:sz w:val="24"/>
          <w:szCs w:val="24"/>
          <w:shd w:val="clear" w:fill="272822"/>
        </w:rPr>
        <w:t>'%Y-%m-%d'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))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plt.gca().xaxis.set_major_locator(mdates.</w:t>
      </w:r>
      <w:r>
        <w:rPr>
          <w:rFonts w:hint="default" w:ascii="Consolas" w:hAnsi="Consolas" w:eastAsia="Consolas" w:cs="Consolas"/>
          <w:i w:val="0"/>
          <w:iCs w:val="0"/>
          <w:caps w:val="0"/>
          <w:color w:val="66D9EF"/>
          <w:spacing w:val="0"/>
          <w:sz w:val="24"/>
          <w:szCs w:val="24"/>
          <w:shd w:val="clear" w:fill="272822"/>
        </w:rPr>
        <w:t>AutoDateLocator</w:t>
      </w: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>())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300" w:lineRule="atLeast"/>
        <w:ind w:left="72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24"/>
          <w:szCs w:val="24"/>
          <w:shd w:val="clear" w:fill="272822"/>
        </w:rPr>
        <w:t xml:space="preserve">plt.tight_layout()  </w:t>
      </w:r>
      <w:r>
        <w:rPr>
          <w:rFonts w:hint="default" w:ascii="Consolas" w:hAnsi="Consolas" w:eastAsia="Consolas" w:cs="Consolas"/>
          <w:i/>
          <w:iCs/>
          <w:caps w:val="0"/>
          <w:color w:val="75715E"/>
          <w:spacing w:val="0"/>
          <w:sz w:val="24"/>
          <w:szCs w:val="24"/>
          <w:shd w:val="clear" w:fill="272822"/>
        </w:rPr>
        <w:t># 自动调整布局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EFEF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sz w:val="18"/>
          <w:szCs w:val="1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DDDDDD"/>
          <w:spacing w:val="0"/>
          <w:kern w:val="0"/>
          <w:sz w:val="18"/>
          <w:szCs w:val="18"/>
          <w:bdr w:val="single" w:color="0B0C0A" w:sz="6" w:space="0"/>
          <w:shd w:val="clear" w:fill="1E1F1A"/>
          <w:lang w:val="en-US" w:eastAsia="zh-CN" w:bidi="ar"/>
        </w:rPr>
        <w:t>language-python</w: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"复制代码"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instrText xml:space="preserve"> HYPERLINK "javascript:void(0);" \o "查看纯文本代码"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iCs w:val="0"/>
          <w:caps w:val="0"/>
          <w:color w:val="777777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20年来股价变化趋势：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drawing>
          <wp:inline distT="0" distB="0" distL="114300" distR="114300">
            <wp:extent cx="9886950" cy="4744085"/>
            <wp:effectExtent l="0" t="0" r="0" b="18415"/>
            <wp:docPr id="20" name="图片 2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2" descr="IMG_27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886950" cy="4744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近一年股价变化趋势：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drawing>
          <wp:inline distT="0" distB="0" distL="114300" distR="114300">
            <wp:extent cx="9914255" cy="4759325"/>
            <wp:effectExtent l="0" t="0" r="10795" b="3175"/>
            <wp:docPr id="16" name="图片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3" descr="IMG_27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914255" cy="475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EFEFE"/>
        <w:spacing w:before="300" w:beforeAutospacing="0" w:after="150" w:afterAutospacing="0" w:line="17" w:lineRule="atLeast"/>
        <w:ind w:left="0" w:righ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51"/>
          <w:szCs w:val="5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51"/>
          <w:szCs w:val="51"/>
          <w:shd w:val="clear" w:fill="FEFEFE"/>
        </w:rPr>
        <w:t>六、总结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本次实验在Ubuntu 16.04操作系统上，利用Hadoop 3.3.5和Spark 3.2.0框架，结合Python 3.8和JDK 1.8，对贵州茅台公司自2004年1月1日至今的每日股票行情数据进行了深入分析。实验首先通过Tushare和Baostock两个开源接口获取数据，并使用pandas库进行数据预处理，处理了数据缺失和异常值，然后将清洗后的数据上传至HDFS。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数据分析阶段，我们运用Spark和Python对数据进行了多维度的分析，包括计算年均交易量、收盘价波动性、涨跌幅与其他财务指标的相关性、月份涨跌停次数、不同市场环境下的股票表现等。此外，还查询了特定时间段内的最高和最低股价，计算了平均涨幅，并统计了每年的上涨和下跌天数。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为了提高数据分析的准确性和用户交互的便捷性，本实验引入了大型语言模型（LLM），通过生成SQL查询语句，将用户的自然语言问题转化为数据库查询，再通过Spark执行并展示结果。所选模型sqlcoder-7b-2在Text2SQL任务上进行了微调，有效提升了查询的准确性和效率。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数据可视化方面，实验采用了matplotlib库，通过柱状图、饼状图、簇状柱状图和折线图等多种形式，直观展示了分析结果。这些图表不仅增强了数据的可读性，也帮助用户更直观地理解股票市场的趋势和模式。</w:t>
      </w:r>
    </w:p>
    <w:p>
      <w:pPr>
        <w:pStyle w:val="5"/>
        <w:keepNext w:val="0"/>
        <w:keepLines w:val="0"/>
        <w:widowControl/>
        <w:suppressLineNumbers w:val="0"/>
        <w:shd w:val="clear" w:fill="FEFEFE"/>
        <w:spacing w:before="0" w:beforeAutospacing="0" w:after="225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总结来说，本次实验成功地展示了如何综合运用大数据技术、人工智能和数据可视化工具，对股票市场数据进行高效处理和深入分析。实验结果不仅为投资者提供了有价值的市场洞察，也证明了结合大数据分析和LLM在提升用户体验和数据处理能力方面的潜力。通过本次实验，我也加深了对大数据处理流程的理解，并提高了在实际问题中应用数据分析技术的能力。</w:t>
      </w:r>
    </w:p>
    <w:p/>
    <w:sectPr>
      <w:pgSz w:w="16838" w:h="23811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5DE07F5"/>
    <w:multiLevelType w:val="multilevel"/>
    <w:tmpl w:val="85DE07F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8DD682E4"/>
    <w:multiLevelType w:val="multilevel"/>
    <w:tmpl w:val="8DD682E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>
    <w:nsid w:val="95AB4DA7"/>
    <w:multiLevelType w:val="multilevel"/>
    <w:tmpl w:val="95AB4DA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A32ED6DA"/>
    <w:multiLevelType w:val="multilevel"/>
    <w:tmpl w:val="A32ED6D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>
    <w:nsid w:val="A5B5E44B"/>
    <w:multiLevelType w:val="multilevel"/>
    <w:tmpl w:val="A5B5E44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A7A886C1"/>
    <w:multiLevelType w:val="multilevel"/>
    <w:tmpl w:val="A7A886C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E655642B"/>
    <w:multiLevelType w:val="multilevel"/>
    <w:tmpl w:val="E655642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EA59DA5C"/>
    <w:multiLevelType w:val="multilevel"/>
    <w:tmpl w:val="EA59DA5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">
    <w:nsid w:val="EB206AFE"/>
    <w:multiLevelType w:val="multilevel"/>
    <w:tmpl w:val="EB206AF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F4D6B7AB"/>
    <w:multiLevelType w:val="multilevel"/>
    <w:tmpl w:val="F4D6B7A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0">
    <w:nsid w:val="0675DB7A"/>
    <w:multiLevelType w:val="multilevel"/>
    <w:tmpl w:val="0675DB7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1">
    <w:nsid w:val="18C9BA93"/>
    <w:multiLevelType w:val="multilevel"/>
    <w:tmpl w:val="18C9BA9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2">
    <w:nsid w:val="248EF8EC"/>
    <w:multiLevelType w:val="multilevel"/>
    <w:tmpl w:val="248EF8E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3">
    <w:nsid w:val="249CD252"/>
    <w:multiLevelType w:val="multilevel"/>
    <w:tmpl w:val="249CD25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">
    <w:nsid w:val="2BDEC206"/>
    <w:multiLevelType w:val="multilevel"/>
    <w:tmpl w:val="2BDEC20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">
    <w:nsid w:val="3430E2D9"/>
    <w:multiLevelType w:val="multilevel"/>
    <w:tmpl w:val="3430E2D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6">
    <w:nsid w:val="47B61EB7"/>
    <w:multiLevelType w:val="multilevel"/>
    <w:tmpl w:val="47B61EB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7">
    <w:nsid w:val="527B4DAF"/>
    <w:multiLevelType w:val="multilevel"/>
    <w:tmpl w:val="527B4DA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8">
    <w:nsid w:val="5B25E897"/>
    <w:multiLevelType w:val="multilevel"/>
    <w:tmpl w:val="5B25E89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9">
    <w:nsid w:val="5E13CB29"/>
    <w:multiLevelType w:val="multilevel"/>
    <w:tmpl w:val="5E13CB2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0">
    <w:nsid w:val="70C163CE"/>
    <w:multiLevelType w:val="multilevel"/>
    <w:tmpl w:val="70C163C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0"/>
  </w:num>
  <w:num w:numId="2">
    <w:abstractNumId w:val="9"/>
  </w:num>
  <w:num w:numId="3">
    <w:abstractNumId w:val="13"/>
  </w:num>
  <w:num w:numId="4">
    <w:abstractNumId w:val="20"/>
  </w:num>
  <w:num w:numId="5">
    <w:abstractNumId w:val="19"/>
  </w:num>
  <w:num w:numId="6">
    <w:abstractNumId w:val="6"/>
  </w:num>
  <w:num w:numId="7">
    <w:abstractNumId w:val="12"/>
  </w:num>
  <w:num w:numId="8">
    <w:abstractNumId w:val="8"/>
  </w:num>
  <w:num w:numId="9">
    <w:abstractNumId w:val="1"/>
  </w:num>
  <w:num w:numId="10">
    <w:abstractNumId w:val="17"/>
  </w:num>
  <w:num w:numId="11">
    <w:abstractNumId w:val="16"/>
  </w:num>
  <w:num w:numId="12">
    <w:abstractNumId w:val="4"/>
  </w:num>
  <w:num w:numId="13">
    <w:abstractNumId w:val="14"/>
  </w:num>
  <w:num w:numId="14">
    <w:abstractNumId w:val="3"/>
  </w:num>
  <w:num w:numId="15">
    <w:abstractNumId w:val="5"/>
  </w:num>
  <w:num w:numId="16">
    <w:abstractNumId w:val="2"/>
  </w:num>
  <w:num w:numId="17">
    <w:abstractNumId w:val="11"/>
  </w:num>
  <w:num w:numId="18">
    <w:abstractNumId w:val="7"/>
  </w:num>
  <w:num w:numId="19">
    <w:abstractNumId w:val="10"/>
  </w:num>
  <w:num w:numId="20">
    <w:abstractNumId w:val="18"/>
  </w:num>
  <w:num w:numId="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gxMDlhNDkzY2IzZmYwYWM2OWNkYTAxMWRlYzNlNmQifQ=="/>
    <w:docVar w:name="KSO_WPS_MARK_KEY" w:val="86e007d9-e19e-42aa-92e6-fdfb901f1fdc"/>
  </w:docVars>
  <w:rsids>
    <w:rsidRoot w:val="00000000"/>
    <w:rsid w:val="3D5327B7"/>
    <w:rsid w:val="423E3DB8"/>
    <w:rsid w:val="48232938"/>
    <w:rsid w:val="48DC0D48"/>
    <w:rsid w:val="55972208"/>
    <w:rsid w:val="577218B7"/>
    <w:rsid w:val="651D0F10"/>
    <w:rsid w:val="791F27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Hyperlink"/>
    <w:basedOn w:val="7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5667</Words>
  <Characters>14826</Characters>
  <Lines>0</Lines>
  <Paragraphs>0</Paragraphs>
  <TotalTime>1</TotalTime>
  <ScaleCrop>false</ScaleCrop>
  <LinksUpToDate>false</LinksUpToDate>
  <CharactersWithSpaces>15766</CharactersWithSpaces>
  <Application>WPS Office_11.1.0.12165_F1E327BC-269C-435d-A152-05C5408002CA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2024-12-26T12:54:00Z</dcterms:created>
  <dc:creator>Administrator</dc:creator>
  <cp:lastModifiedBy>钱杰</cp:lastModifiedBy>
  <dcterms:modified xsi:type="dcterms:W3CDTF">2025-01-14T14:23:34Z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2052-11.1.0.12165</vt:lpwstr>
  </property>
  <property fmtid="{D5CDD505-2E9C-101B-9397-08002B2CF9AE}" pid="3" name="KSOTemplateDocerSaveRecord">
    <vt:lpwstr>eyJoZGlkIjoiN2M3M2JjNTFmY2VhMTRkY2M3YTNkZjU2MTg1Y2E2YzUiLCJ1c2VySWQiOiI4ODMwNzQ5MzkifQ==</vt:lpwstr>
  </property>
  <property fmtid="{D5CDD505-2E9C-101B-9397-08002B2CF9AE}" pid="4" name="ICV">
    <vt:lpwstr>335695C74EEC4404B9CE4A24CAD6DFA9_12</vt:lpwstr>
  </property>
</Properties>
</file>